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caps/>
          <w:lang w:eastAsia="en-US"/>
        </w:rPr>
        <w:id w:val="-748269601"/>
        <w:docPartObj>
          <w:docPartGallery w:val="Cover Pages"/>
          <w:docPartUnique/>
        </w:docPartObj>
      </w:sdtPr>
      <w:sdtEndPr>
        <w:rPr>
          <w:rFonts w:asciiTheme="minorHAnsi" w:eastAsiaTheme="minorHAnsi" w:hAnsiTheme="minorHAnsi" w:cstheme="minorBidi"/>
          <w:b/>
          <w:caps w:val="0"/>
          <w:sz w:val="28"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14958"/>
          </w:tblGrid>
          <w:tr w:rsidR="00CD09A9">
            <w:trPr>
              <w:trHeight w:val="288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caps/>
                  <w:lang w:eastAsia="en-US"/>
                </w:rPr>
                <w:alias w:val="Организация"/>
                <w:id w:val="15524243"/>
                <w:placeholder>
                  <w:docPart w:val="C941C6DD393A4580A112481F2B4C10C9"/>
                </w:placeholder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EndPr>
                <w:rPr>
                  <w:b/>
                  <w:sz w:val="44"/>
                  <w:szCs w:val="44"/>
                  <w:lang w:eastAsia="ru-RU"/>
                </w:rPr>
              </w:sdtEndPr>
              <w:sdtContent>
                <w:tc>
                  <w:tcPr>
                    <w:tcW w:w="5000" w:type="pct"/>
                  </w:tcPr>
                  <w:p w:rsidR="00CD09A9" w:rsidRDefault="00CD09A9" w:rsidP="00CD09A9">
                    <w:pPr>
                      <w:pStyle w:val="a4"/>
                      <w:jc w:val="center"/>
                      <w:rPr>
                        <w:rFonts w:asciiTheme="majorHAnsi" w:eastAsiaTheme="majorEastAsia" w:hAnsiTheme="majorHAnsi" w:cstheme="majorBidi"/>
                        <w:caps/>
                      </w:rPr>
                    </w:pPr>
                    <w:r w:rsidRPr="00E155E1">
                      <w:rPr>
                        <w:rFonts w:asciiTheme="majorHAnsi" w:eastAsiaTheme="majorEastAsia" w:hAnsiTheme="majorHAnsi" w:cstheme="majorBidi"/>
                        <w:b/>
                        <w:caps/>
                        <w:sz w:val="44"/>
                        <w:szCs w:val="44"/>
                      </w:rPr>
                      <w:t>ОАО «СЛАВНЕФТЬ-МЕГИОННЕФТЕГАЗ»</w:t>
                    </w:r>
                  </w:p>
                </w:tc>
              </w:sdtContent>
            </w:sdt>
          </w:tr>
          <w:tr w:rsidR="00CD09A9">
            <w:trPr>
              <w:trHeight w:val="144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52"/>
                  <w:szCs w:val="52"/>
                </w:rPr>
                <w:alias w:val="Название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CD09A9" w:rsidRPr="00304BF4" w:rsidRDefault="00CD09A9">
                    <w:pPr>
                      <w:pStyle w:val="a4"/>
                      <w:jc w:val="center"/>
                      <w:rPr>
                        <w:rFonts w:asciiTheme="majorHAnsi" w:eastAsiaTheme="majorEastAsia" w:hAnsiTheme="majorHAnsi" w:cstheme="majorBidi"/>
                        <w:sz w:val="52"/>
                        <w:szCs w:val="52"/>
                      </w:rPr>
                    </w:pPr>
                    <w:r w:rsidRPr="00304BF4">
                      <w:rPr>
                        <w:rFonts w:asciiTheme="majorHAnsi" w:eastAsiaTheme="majorEastAsia" w:hAnsiTheme="majorHAnsi" w:cstheme="majorBidi"/>
                        <w:sz w:val="52"/>
                        <w:szCs w:val="52"/>
                      </w:rPr>
                      <w:t>Журнал осмотра основного оборудования и арматуры резервуара</w:t>
                    </w:r>
                  </w:p>
                </w:tc>
              </w:sdtContent>
            </w:sdt>
          </w:tr>
          <w:tr w:rsidR="00B843A1" w:rsidTr="00440AB6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B843A1" w:rsidRDefault="00B843A1" w:rsidP="00440AB6">
                <w:pPr>
                  <w:pStyle w:val="a4"/>
                  <w:jc w:val="center"/>
                </w:pPr>
              </w:p>
              <w:p w:rsidR="00B843A1" w:rsidRDefault="00B843A1" w:rsidP="00440AB6">
                <w:pPr>
                  <w:pStyle w:val="a4"/>
                  <w:jc w:val="center"/>
                </w:pPr>
              </w:p>
              <w:p w:rsidR="00B843A1" w:rsidRDefault="00B843A1" w:rsidP="00440AB6">
                <w:pPr>
                  <w:pStyle w:val="a4"/>
                  <w:jc w:val="center"/>
                </w:pPr>
                <w:r>
                  <w:t>_________________________________________________________________________________________________________________________</w:t>
                </w:r>
              </w:p>
              <w:p w:rsidR="00B843A1" w:rsidRDefault="001A60C5" w:rsidP="00440AB6">
                <w:pPr>
                  <w:pStyle w:val="a4"/>
                  <w:jc w:val="center"/>
                </w:pPr>
                <w:r>
                  <w:rPr>
                    <w:rFonts w:asciiTheme="majorHAnsi" w:eastAsiaTheme="majorEastAsia" w:hAnsiTheme="majorHAnsi" w:cstheme="majorBidi"/>
                    <w:sz w:val="16"/>
                    <w:szCs w:val="16"/>
                  </w:rPr>
                  <w:t>(</w:t>
                </w:r>
                <w:r w:rsidR="00B843A1" w:rsidRPr="001840C4">
                  <w:rPr>
                    <w:rFonts w:asciiTheme="majorHAnsi" w:eastAsiaTheme="majorEastAsia" w:hAnsiTheme="majorHAnsi" w:cstheme="majorBidi"/>
                    <w:sz w:val="16"/>
                    <w:szCs w:val="16"/>
                  </w:rPr>
                  <w:t>цех, объект, участок, месторождение</w:t>
                </w:r>
                <w:r>
                  <w:rPr>
                    <w:rFonts w:asciiTheme="majorHAnsi" w:eastAsiaTheme="majorEastAsia" w:hAnsiTheme="majorHAnsi" w:cstheme="majorBidi"/>
                    <w:sz w:val="16"/>
                    <w:szCs w:val="16"/>
                  </w:rPr>
                  <w:t>)</w:t>
                </w:r>
              </w:p>
            </w:tc>
          </w:tr>
          <w:tr w:rsidR="00CD09A9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  <w:bookmarkStart w:id="0" w:name="_GoBack"/>
                <w:bookmarkEnd w:id="0"/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B843A1" w:rsidRDefault="00B843A1" w:rsidP="001E3117">
                <w:pPr>
                  <w:pStyle w:val="a4"/>
                  <w:jc w:val="center"/>
                  <w:rPr>
                    <w:b/>
                    <w:bCs/>
                  </w:rPr>
                </w:pPr>
              </w:p>
              <w:p w:rsidR="00CD09A9" w:rsidRDefault="000108E3" w:rsidP="00E155E1">
                <w:pPr>
                  <w:pStyle w:val="a4"/>
                  <w:jc w:val="right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 xml:space="preserve">Журнал начат  </w:t>
                </w:r>
                <w:r w:rsidR="001E3117">
                  <w:rPr>
                    <w:b/>
                    <w:bCs/>
                  </w:rPr>
                  <w:t>«____» ______________ 20___ г.</w:t>
                </w:r>
              </w:p>
            </w:tc>
          </w:tr>
          <w:tr w:rsidR="00CD09A9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E155E1" w:rsidRDefault="00E155E1" w:rsidP="00E155E1">
                <w:pPr>
                  <w:jc w:val="right"/>
                  <w:rPr>
                    <w:rFonts w:ascii="Arial" w:hAnsi="Arial" w:cs="Arial"/>
                  </w:rPr>
                </w:pPr>
              </w:p>
              <w:p w:rsidR="00E155E1" w:rsidRPr="00E155E1" w:rsidRDefault="00E155E1" w:rsidP="00E155E1">
                <w:pPr>
                  <w:jc w:val="right"/>
                  <w:rPr>
                    <w:rFonts w:ascii="Arial" w:hAnsi="Arial" w:cs="Arial"/>
                    <w:i/>
                  </w:rPr>
                </w:pPr>
                <w:r w:rsidRPr="00287B87">
                  <w:rPr>
                    <w:rFonts w:ascii="Arial" w:hAnsi="Arial" w:cs="Arial"/>
                  </w:rPr>
                  <w:t xml:space="preserve">Приложение </w:t>
                </w:r>
                <w:r>
                  <w:rPr>
                    <w:rFonts w:ascii="Arial" w:hAnsi="Arial" w:cs="Arial"/>
                  </w:rPr>
                  <w:t>18</w:t>
                </w:r>
                <w:r w:rsidRPr="00287B87">
                  <w:rPr>
                    <w:rFonts w:ascii="Arial" w:hAnsi="Arial" w:cs="Arial"/>
                  </w:rPr>
                  <w:t xml:space="preserve"> (позиция</w:t>
                </w:r>
                <w:r>
                  <w:rPr>
                    <w:rFonts w:ascii="Arial" w:hAnsi="Arial" w:cs="Arial"/>
                  </w:rPr>
                  <w:t xml:space="preserve"> №19) </w:t>
                </w:r>
                <w:r w:rsidRPr="00287B87">
                  <w:rPr>
                    <w:rFonts w:ascii="Arial" w:hAnsi="Arial" w:cs="Arial"/>
                  </w:rPr>
                  <w:t xml:space="preserve">к </w:t>
                </w:r>
                <w:r>
                  <w:rPr>
                    <w:rFonts w:ascii="Arial" w:hAnsi="Arial" w:cs="Arial"/>
                  </w:rPr>
                  <w:t>Форме 2 лист 1</w:t>
                </w:r>
              </w:p>
            </w:tc>
          </w:tr>
        </w:tbl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14958"/>
          </w:tblGrid>
          <w:tr w:rsidR="00CD09A9">
            <w:tc>
              <w:tcPr>
                <w:tcW w:w="5000" w:type="pct"/>
              </w:tcPr>
              <w:p w:rsidR="00CD09A9" w:rsidRDefault="00CD09A9" w:rsidP="0084792A">
                <w:pPr>
                  <w:pStyle w:val="a4"/>
                </w:pPr>
              </w:p>
            </w:tc>
          </w:tr>
        </w:tbl>
        <w:p w:rsidR="00CD09A9" w:rsidRDefault="00E155E1" w:rsidP="00E155E1">
          <w:pPr>
            <w:jc w:val="right"/>
            <w:rPr>
              <w:b/>
              <w:sz w:val="28"/>
            </w:rPr>
          </w:pPr>
          <w:r w:rsidRPr="00287B87">
            <w:rPr>
              <w:rFonts w:ascii="Arial" w:hAnsi="Arial" w:cs="Arial"/>
            </w:rPr>
            <w:lastRenderedPageBreak/>
            <w:t xml:space="preserve">Приложение </w:t>
          </w:r>
          <w:r>
            <w:rPr>
              <w:rFonts w:ascii="Arial" w:hAnsi="Arial" w:cs="Arial"/>
            </w:rPr>
            <w:t>18</w:t>
          </w:r>
          <w:r w:rsidRPr="00287B87">
            <w:rPr>
              <w:rFonts w:ascii="Arial" w:hAnsi="Arial" w:cs="Arial"/>
            </w:rPr>
            <w:t xml:space="preserve"> (позиция</w:t>
          </w:r>
          <w:r>
            <w:rPr>
              <w:rFonts w:ascii="Arial" w:hAnsi="Arial" w:cs="Arial"/>
            </w:rPr>
            <w:t xml:space="preserve"> №19) </w:t>
          </w:r>
          <w:r w:rsidRPr="00287B87">
            <w:rPr>
              <w:rFonts w:ascii="Arial" w:hAnsi="Arial" w:cs="Arial"/>
            </w:rPr>
            <w:t xml:space="preserve">к </w:t>
          </w:r>
          <w:r>
            <w:rPr>
              <w:rFonts w:ascii="Arial" w:hAnsi="Arial" w:cs="Arial"/>
            </w:rPr>
            <w:t>Форме 2 лист 2</w:t>
          </w:r>
        </w:p>
      </w:sdtContent>
    </w:sdt>
    <w:tbl>
      <w:tblPr>
        <w:tblStyle w:val="a3"/>
        <w:tblW w:w="15451" w:type="dxa"/>
        <w:tblInd w:w="-34" w:type="dxa"/>
        <w:tblLook w:val="04A0" w:firstRow="1" w:lastRow="0" w:firstColumn="1" w:lastColumn="0" w:noHBand="0" w:noVBand="1"/>
      </w:tblPr>
      <w:tblGrid>
        <w:gridCol w:w="1242"/>
        <w:gridCol w:w="2728"/>
        <w:gridCol w:w="3402"/>
        <w:gridCol w:w="3119"/>
        <w:gridCol w:w="1417"/>
        <w:gridCol w:w="1842"/>
        <w:gridCol w:w="1701"/>
      </w:tblGrid>
      <w:tr w:rsidR="00CD09A9" w:rsidTr="006A3C0B">
        <w:trPr>
          <w:trHeight w:val="1072"/>
        </w:trPr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Дата осмотра</w:t>
            </w: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Объект осмотра</w:t>
            </w: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Результат осмотра (обнаруженные дефекты)</w:t>
            </w: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Выполнение работы по устранению дефектов</w:t>
            </w: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Дата устранения дефектов</w:t>
            </w: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Фамилия, должность лиц, выполнивших ремонт</w:t>
            </w: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  <w:r>
              <w:rPr>
                <w:b/>
              </w:rPr>
              <w:t>Подпись ответственного лица</w:t>
            </w: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2728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3402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3119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1417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1842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  <w:tc>
          <w:tcPr>
            <w:tcW w:w="1701" w:type="dxa"/>
            <w:vAlign w:val="center"/>
          </w:tcPr>
          <w:p w:rsidR="00CD09A9" w:rsidRPr="001E3117" w:rsidRDefault="00CD09A9" w:rsidP="00CD09A9">
            <w:pPr>
              <w:jc w:val="center"/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2728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40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3119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417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:rsidR="00CD09A9" w:rsidRDefault="00CD09A9" w:rsidP="00CD09A9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B843A1" w:rsidTr="00440AB6">
        <w:tc>
          <w:tcPr>
            <w:tcW w:w="12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B843A1" w:rsidRDefault="00B843A1" w:rsidP="00440AB6">
            <w:pPr>
              <w:jc w:val="center"/>
              <w:rPr>
                <w:b/>
              </w:rPr>
            </w:pPr>
          </w:p>
        </w:tc>
      </w:tr>
      <w:tr w:rsidR="00CD09A9" w:rsidTr="006A3C0B">
        <w:tc>
          <w:tcPr>
            <w:tcW w:w="12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2728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40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3119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  <w:tc>
          <w:tcPr>
            <w:tcW w:w="1701" w:type="dxa"/>
          </w:tcPr>
          <w:p w:rsidR="00CD09A9" w:rsidRDefault="00CD09A9" w:rsidP="00DA1201">
            <w:pPr>
              <w:jc w:val="center"/>
              <w:rPr>
                <w:b/>
              </w:rPr>
            </w:pPr>
          </w:p>
        </w:tc>
      </w:tr>
    </w:tbl>
    <w:p w:rsidR="00E155E1" w:rsidRDefault="00E155E1" w:rsidP="00CD09A9">
      <w:pPr>
        <w:rPr>
          <w:sz w:val="32"/>
        </w:rPr>
      </w:pPr>
    </w:p>
    <w:p w:rsidR="00B833E4" w:rsidRPr="001A60C5" w:rsidRDefault="00A27351" w:rsidP="00CD09A9">
      <w:pPr>
        <w:rPr>
          <w:sz w:val="32"/>
        </w:rPr>
      </w:pPr>
      <w:r w:rsidRPr="001A60C5">
        <w:rPr>
          <w:sz w:val="32"/>
        </w:rPr>
        <w:lastRenderedPageBreak/>
        <w:t>Последняя страница журнала</w:t>
      </w:r>
    </w:p>
    <w:p w:rsidR="00B833E4" w:rsidRPr="00B833E4" w:rsidRDefault="00B833E4" w:rsidP="00CD09A9">
      <w:pPr>
        <w:rPr>
          <w:b/>
          <w:sz w:val="32"/>
        </w:rPr>
      </w:pPr>
      <w:r w:rsidRPr="00B833E4">
        <w:rPr>
          <w:b/>
          <w:sz w:val="32"/>
        </w:rPr>
        <w:t>Пояснения и указания по заполнению журнала</w:t>
      </w:r>
    </w:p>
    <w:p w:rsidR="00F41791" w:rsidRPr="00F41791" w:rsidRDefault="00F41791" w:rsidP="00B833E4">
      <w:pPr>
        <w:pStyle w:val="a8"/>
        <w:numPr>
          <w:ilvl w:val="0"/>
          <w:numId w:val="1"/>
        </w:numPr>
      </w:pPr>
      <w:r w:rsidRPr="00F41791">
        <w:t>Журнал осмотра основного оборудования и арматуры резервуара является внутренним документом предприятия.</w:t>
      </w:r>
    </w:p>
    <w:p w:rsidR="00CD09A9" w:rsidRPr="00B833E4" w:rsidRDefault="00B833E4" w:rsidP="00B833E4">
      <w:pPr>
        <w:pStyle w:val="a8"/>
        <w:numPr>
          <w:ilvl w:val="0"/>
          <w:numId w:val="1"/>
        </w:numPr>
        <w:rPr>
          <w:b/>
        </w:rPr>
      </w:pPr>
      <w:r>
        <w:t>Журнал ведется в одном экземпляре, пронумеровывается и скрепляется печатью. Количество страниц в журнале заверяется подписью ответственного лица.</w:t>
      </w:r>
    </w:p>
    <w:p w:rsidR="00B833E4" w:rsidRDefault="00B833E4" w:rsidP="00B833E4">
      <w:pPr>
        <w:pStyle w:val="a8"/>
        <w:numPr>
          <w:ilvl w:val="0"/>
          <w:numId w:val="1"/>
        </w:numPr>
      </w:pPr>
      <w:r w:rsidRPr="00B833E4">
        <w:t>В журнале отражаются результаты осмотра и устраняемые неисправности оборудования и арматуры резервуара.</w:t>
      </w:r>
    </w:p>
    <w:p w:rsidR="00B833E4" w:rsidRDefault="00B833E4" w:rsidP="00B833E4">
      <w:pPr>
        <w:pStyle w:val="a8"/>
        <w:numPr>
          <w:ilvl w:val="0"/>
          <w:numId w:val="1"/>
        </w:numPr>
      </w:pPr>
      <w:r>
        <w:t>Профилактический осмотр резервуаров и оборудования должен проводиться по календарному графику, утвержденному главным инженером подразделения.</w:t>
      </w:r>
    </w:p>
    <w:p w:rsidR="00B833E4" w:rsidRDefault="00B833E4" w:rsidP="00B833E4">
      <w:pPr>
        <w:pStyle w:val="a8"/>
        <w:numPr>
          <w:ilvl w:val="0"/>
          <w:numId w:val="1"/>
        </w:numPr>
      </w:pPr>
      <w:r>
        <w:t>Осмотр резервуаров</w:t>
      </w:r>
      <w:r w:rsidR="0084792A">
        <w:t xml:space="preserve"> и оборудования проводится старшим по смене при вступлении на дежурство. Об обнаруженных дефектах следует сообщить руководству предприятия, принять меры к устранению неисправностей и занести соответствующие сведения в журнал.</w:t>
      </w:r>
    </w:p>
    <w:p w:rsidR="0084792A" w:rsidRDefault="0084792A" w:rsidP="00B833E4">
      <w:pPr>
        <w:pStyle w:val="a8"/>
        <w:numPr>
          <w:ilvl w:val="0"/>
          <w:numId w:val="1"/>
        </w:numPr>
      </w:pPr>
      <w:r>
        <w:t xml:space="preserve">Сроки текущего обслуживания </w:t>
      </w:r>
      <w:r w:rsidR="006C2E2E">
        <w:t>смотреть в графике проф.</w:t>
      </w:r>
      <w:r w:rsidR="001A60C5">
        <w:t xml:space="preserve"> </w:t>
      </w:r>
      <w:r w:rsidR="006C2E2E">
        <w:t>осмотра, а</w:t>
      </w:r>
      <w:r>
        <w:t xml:space="preserve"> </w:t>
      </w:r>
      <w:r w:rsidR="006A3C0B">
        <w:t>проводимые работы смотреть в Стандарте предприятия на страницах 101-103.</w:t>
      </w:r>
    </w:p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/>
    <w:p w:rsidR="00E155E1" w:rsidRDefault="00E155E1" w:rsidP="00E155E1">
      <w:pPr>
        <w:sectPr w:rsidR="00E155E1" w:rsidSect="001A60C5">
          <w:pgSz w:w="16838" w:h="11906" w:orient="landscape"/>
          <w:pgMar w:top="567" w:right="962" w:bottom="709" w:left="1134" w:header="708" w:footer="708" w:gutter="0"/>
          <w:pgNumType w:start="0"/>
          <w:cols w:space="708"/>
          <w:titlePg/>
          <w:docGrid w:linePitch="360"/>
        </w:sectPr>
      </w:pPr>
    </w:p>
    <w:p w:rsidR="00E155E1" w:rsidRPr="00E155E1" w:rsidRDefault="00E155E1" w:rsidP="00E155E1">
      <w:pPr>
        <w:jc w:val="right"/>
        <w:rPr>
          <w:rFonts w:ascii="Arial" w:hAnsi="Arial" w:cs="Arial"/>
          <w:i/>
        </w:rPr>
      </w:pPr>
      <w:r w:rsidRPr="00E155E1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19</w:t>
      </w:r>
      <w:r w:rsidRPr="00E155E1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21</w:t>
      </w:r>
      <w:r w:rsidRPr="00E155E1">
        <w:rPr>
          <w:rFonts w:ascii="Arial" w:hAnsi="Arial" w:cs="Arial"/>
        </w:rPr>
        <w:t xml:space="preserve">) к Форме 2 </w:t>
      </w:r>
      <w:r w:rsidRPr="00E155E1">
        <w:rPr>
          <w:rFonts w:ascii="Arial" w:hAnsi="Arial" w:cs="Arial"/>
          <w:i/>
        </w:rPr>
        <w:t>лист 1.</w:t>
      </w:r>
    </w:p>
    <w:p w:rsidR="00E155E1" w:rsidRPr="00E155E1" w:rsidRDefault="00E155E1" w:rsidP="00E155E1">
      <w:pPr>
        <w:widowControl w:val="0"/>
        <w:shd w:val="clear" w:color="auto" w:fill="FFFFFF"/>
        <w:autoSpaceDE w:val="0"/>
        <w:autoSpaceDN w:val="0"/>
        <w:adjustRightInd w:val="0"/>
        <w:spacing w:after="0" w:line="324" w:lineRule="exact"/>
        <w:ind w:left="1260" w:right="1366" w:firstLine="425"/>
        <w:jc w:val="center"/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</w:pPr>
      <w:r w:rsidRPr="00E155E1">
        <w:rPr>
          <w:rFonts w:ascii="Times New Roman" w:eastAsia="Times New Roman" w:hAnsi="Times New Roman" w:cs="Times New Roman"/>
          <w:spacing w:val="-3"/>
          <w:sz w:val="32"/>
          <w:szCs w:val="24"/>
          <w:lang w:eastAsia="ru-RU"/>
        </w:rPr>
        <w:t>ОТКРЫТОЕ АКЦИОНЕРНОЕ ОБЩЕСТВО</w:t>
      </w:r>
    </w:p>
    <w:p w:rsidR="00E155E1" w:rsidRPr="00E155E1" w:rsidRDefault="00E155E1" w:rsidP="00E155E1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rFonts w:ascii="Times New Roman" w:hAnsi="Times New Roman" w:cs="Times New Roman"/>
          <w:sz w:val="32"/>
        </w:rPr>
      </w:pPr>
      <w:r w:rsidRPr="00E155E1">
        <w:rPr>
          <w:rFonts w:ascii="Times New Roman" w:hAnsi="Times New Roman" w:cs="Times New Roman"/>
          <w:sz w:val="32"/>
        </w:rPr>
        <w:t xml:space="preserve">       «СЛАВНЕФТЬ-МЕГИОННЕФТЕГАЗ»</w:t>
      </w:r>
    </w:p>
    <w:p w:rsidR="00E155E1" w:rsidRPr="00E155E1" w:rsidRDefault="00E155E1" w:rsidP="00E155E1">
      <w:pPr>
        <w:rPr>
          <w:rFonts w:ascii="Times New Roman" w:hAnsi="Times New Roman" w:cs="Times New Roman"/>
          <w:sz w:val="32"/>
        </w:rPr>
      </w:pPr>
      <w:r w:rsidRPr="00E155E1">
        <w:rPr>
          <w:rFonts w:ascii="Times New Roman" w:hAnsi="Times New Roman" w:cs="Times New Roman"/>
          <w:sz w:val="32"/>
        </w:rPr>
        <w:t xml:space="preserve">                                           </w:t>
      </w:r>
    </w:p>
    <w:p w:rsidR="00E155E1" w:rsidRPr="00E155E1" w:rsidRDefault="00E155E1" w:rsidP="00E155E1">
      <w:pPr>
        <w:rPr>
          <w:rFonts w:ascii="Times New Roman" w:hAnsi="Times New Roman" w:cs="Times New Roman"/>
        </w:rPr>
      </w:pPr>
    </w:p>
    <w:p w:rsidR="00E155E1" w:rsidRPr="00E155E1" w:rsidRDefault="00E155E1" w:rsidP="00E155E1">
      <w:pPr>
        <w:rPr>
          <w:rFonts w:ascii="Times New Roman" w:hAnsi="Times New Roman" w:cs="Times New Roman"/>
        </w:rPr>
      </w:pPr>
    </w:p>
    <w:p w:rsidR="00E155E1" w:rsidRPr="00E155E1" w:rsidRDefault="00E155E1" w:rsidP="00E155E1">
      <w:pPr>
        <w:rPr>
          <w:rFonts w:ascii="Times New Roman" w:hAnsi="Times New Roman" w:cs="Times New Roman"/>
        </w:rPr>
      </w:pPr>
    </w:p>
    <w:p w:rsidR="00E155E1" w:rsidRPr="00E155E1" w:rsidRDefault="00E155E1" w:rsidP="00E155E1">
      <w:pPr>
        <w:keepNext/>
        <w:spacing w:after="0" w:line="360" w:lineRule="auto"/>
        <w:ind w:left="360"/>
        <w:jc w:val="center"/>
        <w:outlineLvl w:val="0"/>
        <w:rPr>
          <w:rFonts w:ascii="Times New Roman" w:eastAsia="Times New Roman" w:hAnsi="Times New Roman" w:cs="Times New Roman"/>
          <w:b/>
          <w:iCs/>
          <w:sz w:val="48"/>
          <w:szCs w:val="48"/>
          <w:lang w:eastAsia="ru-RU"/>
        </w:rPr>
      </w:pPr>
    </w:p>
    <w:p w:rsidR="00E155E1" w:rsidRPr="00E155E1" w:rsidRDefault="00E155E1" w:rsidP="00E155E1">
      <w:pPr>
        <w:keepNext/>
        <w:spacing w:after="0" w:line="360" w:lineRule="auto"/>
        <w:ind w:left="360"/>
        <w:jc w:val="center"/>
        <w:outlineLvl w:val="0"/>
        <w:rPr>
          <w:rFonts w:ascii="Times New Roman" w:eastAsia="Times New Roman" w:hAnsi="Times New Roman" w:cs="Times New Roman"/>
          <w:b/>
          <w:iCs/>
          <w:sz w:val="48"/>
          <w:szCs w:val="48"/>
          <w:lang w:eastAsia="ru-RU"/>
        </w:rPr>
      </w:pPr>
      <w:r w:rsidRPr="00E155E1">
        <w:rPr>
          <w:rFonts w:ascii="Times New Roman" w:eastAsia="Times New Roman" w:hAnsi="Times New Roman" w:cs="Times New Roman"/>
          <w:b/>
          <w:iCs/>
          <w:sz w:val="48"/>
          <w:szCs w:val="48"/>
          <w:lang w:eastAsia="ru-RU"/>
        </w:rPr>
        <w:t xml:space="preserve">ЖУРНАЛ </w:t>
      </w:r>
    </w:p>
    <w:p w:rsidR="00E155E1" w:rsidRPr="00E155E1" w:rsidRDefault="00E155E1" w:rsidP="00E155E1">
      <w:pPr>
        <w:jc w:val="center"/>
        <w:rPr>
          <w:rFonts w:ascii="Times New Roman" w:hAnsi="Times New Roman" w:cs="Times New Roman"/>
          <w:b/>
          <w:sz w:val="48"/>
        </w:rPr>
      </w:pPr>
      <w:r w:rsidRPr="00E155E1">
        <w:rPr>
          <w:rFonts w:ascii="Times New Roman" w:hAnsi="Times New Roman" w:cs="Times New Roman"/>
          <w:b/>
          <w:sz w:val="48"/>
        </w:rPr>
        <w:t>РЕГИСТРАЦИИ</w:t>
      </w:r>
    </w:p>
    <w:p w:rsidR="00E155E1" w:rsidRPr="00E155E1" w:rsidRDefault="00E155E1" w:rsidP="00E155E1">
      <w:pPr>
        <w:jc w:val="center"/>
        <w:rPr>
          <w:rFonts w:ascii="Times New Roman" w:hAnsi="Times New Roman" w:cs="Times New Roman"/>
          <w:b/>
          <w:sz w:val="48"/>
        </w:rPr>
      </w:pPr>
      <w:r w:rsidRPr="00E155E1">
        <w:rPr>
          <w:rFonts w:ascii="Times New Roman" w:hAnsi="Times New Roman" w:cs="Times New Roman"/>
          <w:b/>
          <w:sz w:val="48"/>
        </w:rPr>
        <w:t>ПРОИЗВОДСТВЕННЫХ</w:t>
      </w:r>
    </w:p>
    <w:p w:rsidR="00E155E1" w:rsidRPr="00E155E1" w:rsidRDefault="00E155E1" w:rsidP="00E155E1">
      <w:pPr>
        <w:jc w:val="center"/>
        <w:rPr>
          <w:rFonts w:ascii="Times New Roman" w:hAnsi="Times New Roman" w:cs="Times New Roman"/>
          <w:b/>
          <w:sz w:val="36"/>
        </w:rPr>
      </w:pPr>
      <w:r w:rsidRPr="00E155E1">
        <w:rPr>
          <w:rFonts w:ascii="Times New Roman" w:hAnsi="Times New Roman" w:cs="Times New Roman"/>
          <w:b/>
          <w:sz w:val="48"/>
        </w:rPr>
        <w:t>ПРИКАЗОВ</w:t>
      </w:r>
    </w:p>
    <w:p w:rsidR="00E155E1" w:rsidRPr="00E155E1" w:rsidRDefault="00E155E1" w:rsidP="00E155E1">
      <w:pPr>
        <w:jc w:val="center"/>
        <w:rPr>
          <w:sz w:val="36"/>
        </w:rPr>
      </w:pPr>
      <w:r w:rsidRPr="00E155E1">
        <w:rPr>
          <w:sz w:val="36"/>
        </w:rPr>
        <w:t>___________________________________________________</w:t>
      </w:r>
    </w:p>
    <w:p w:rsidR="00E155E1" w:rsidRPr="00E155E1" w:rsidRDefault="00E155E1" w:rsidP="00E155E1">
      <w:pPr>
        <w:jc w:val="center"/>
        <w:rPr>
          <w:rFonts w:ascii="Times New Roman" w:hAnsi="Times New Roman" w:cs="Times New Roman"/>
          <w:sz w:val="24"/>
        </w:rPr>
      </w:pPr>
      <w:r w:rsidRPr="00E155E1">
        <w:rPr>
          <w:rFonts w:ascii="Times New Roman" w:hAnsi="Times New Roman" w:cs="Times New Roman"/>
          <w:sz w:val="24"/>
        </w:rPr>
        <w:t>цех, участок,  бригада</w:t>
      </w:r>
    </w:p>
    <w:p w:rsidR="00E155E1" w:rsidRPr="00E155E1" w:rsidRDefault="00E155E1" w:rsidP="00E155E1">
      <w:pPr>
        <w:jc w:val="center"/>
        <w:rPr>
          <w:b/>
          <w:sz w:val="36"/>
        </w:rPr>
      </w:pPr>
    </w:p>
    <w:p w:rsidR="00E155E1" w:rsidRPr="00E155E1" w:rsidRDefault="00E155E1" w:rsidP="00E155E1">
      <w:pPr>
        <w:keepNext/>
        <w:keepLines/>
        <w:spacing w:before="200" w:after="0"/>
        <w:ind w:left="5040" w:firstLine="720"/>
        <w:outlineLvl w:val="1"/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</w:pPr>
    </w:p>
    <w:p w:rsidR="00E155E1" w:rsidRPr="00E155E1" w:rsidRDefault="00E155E1" w:rsidP="00E155E1">
      <w:pPr>
        <w:keepNext/>
        <w:keepLines/>
        <w:spacing w:before="200" w:after="0"/>
        <w:ind w:left="5040" w:firstLine="720"/>
        <w:jc w:val="right"/>
        <w:outlineLvl w:val="1"/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</w:pPr>
      <w:r w:rsidRPr="00E155E1"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  <w:t xml:space="preserve">    </w:t>
      </w:r>
    </w:p>
    <w:p w:rsidR="00E155E1" w:rsidRPr="00E155E1" w:rsidRDefault="00E155E1" w:rsidP="00E155E1">
      <w:pPr>
        <w:keepNext/>
        <w:keepLines/>
        <w:spacing w:before="200" w:after="0"/>
        <w:ind w:left="5040" w:firstLine="720"/>
        <w:jc w:val="right"/>
        <w:outlineLvl w:val="1"/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</w:pPr>
    </w:p>
    <w:p w:rsidR="00E155E1" w:rsidRPr="00E155E1" w:rsidRDefault="00E155E1" w:rsidP="00E155E1">
      <w:pPr>
        <w:keepNext/>
        <w:keepLines/>
        <w:spacing w:before="200" w:after="0"/>
        <w:ind w:left="5040" w:firstLine="720"/>
        <w:jc w:val="right"/>
        <w:outlineLvl w:val="1"/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</w:pPr>
    </w:p>
    <w:p w:rsidR="00E155E1" w:rsidRPr="00E155E1" w:rsidRDefault="00E155E1" w:rsidP="00E155E1">
      <w:pPr>
        <w:keepNext/>
        <w:keepLines/>
        <w:spacing w:before="200" w:after="0"/>
        <w:ind w:left="5040" w:firstLine="720"/>
        <w:jc w:val="right"/>
        <w:outlineLvl w:val="1"/>
        <w:rPr>
          <w:rFonts w:ascii="Times New Roman" w:eastAsiaTheme="majorEastAsia" w:hAnsi="Times New Roman" w:cs="Times New Roman"/>
          <w:b/>
          <w:bCs/>
          <w:sz w:val="24"/>
          <w:szCs w:val="26"/>
        </w:rPr>
      </w:pPr>
      <w:r w:rsidRPr="00E155E1">
        <w:rPr>
          <w:rFonts w:asciiTheme="majorHAnsi" w:eastAsiaTheme="majorEastAsia" w:hAnsiTheme="majorHAnsi" w:cstheme="majorBidi"/>
          <w:b/>
          <w:bCs/>
          <w:color w:val="4F81BD" w:themeColor="accent1"/>
          <w:sz w:val="24"/>
          <w:szCs w:val="26"/>
        </w:rPr>
        <w:t xml:space="preserve"> </w:t>
      </w:r>
      <w:r w:rsidRPr="00E155E1">
        <w:rPr>
          <w:rFonts w:ascii="Times New Roman" w:eastAsiaTheme="majorEastAsia" w:hAnsi="Times New Roman" w:cs="Times New Roman"/>
          <w:b/>
          <w:bCs/>
          <w:sz w:val="24"/>
          <w:szCs w:val="26"/>
        </w:rPr>
        <w:t>Начат   ______________20___г.</w:t>
      </w:r>
    </w:p>
    <w:p w:rsidR="00E155E1" w:rsidRPr="00E155E1" w:rsidRDefault="00E155E1" w:rsidP="00E155E1">
      <w:pPr>
        <w:jc w:val="right"/>
        <w:rPr>
          <w:rFonts w:ascii="Times New Roman" w:hAnsi="Times New Roman" w:cs="Times New Roman"/>
          <w:sz w:val="24"/>
        </w:rPr>
      </w:pPr>
    </w:p>
    <w:p w:rsidR="00E155E1" w:rsidRPr="00E155E1" w:rsidRDefault="00E155E1" w:rsidP="00E155E1">
      <w:pPr>
        <w:keepNext/>
        <w:keepLines/>
        <w:spacing w:before="200" w:after="0"/>
        <w:jc w:val="right"/>
        <w:outlineLvl w:val="1"/>
        <w:rPr>
          <w:rFonts w:ascii="Times New Roman" w:eastAsiaTheme="majorEastAsia" w:hAnsi="Times New Roman" w:cs="Times New Roman"/>
          <w:b/>
          <w:bCs/>
          <w:sz w:val="24"/>
          <w:szCs w:val="26"/>
        </w:rPr>
      </w:pPr>
      <w:r w:rsidRPr="00E155E1">
        <w:rPr>
          <w:rFonts w:ascii="Times New Roman" w:eastAsiaTheme="majorEastAsia" w:hAnsi="Times New Roman" w:cs="Times New Roman"/>
          <w:b/>
          <w:bCs/>
          <w:sz w:val="24"/>
          <w:szCs w:val="26"/>
        </w:rPr>
        <w:t xml:space="preserve">                                                                                                   Окончен _____________20___г.</w:t>
      </w:r>
    </w:p>
    <w:p w:rsidR="00E155E1" w:rsidRPr="00E155E1" w:rsidRDefault="00E155E1" w:rsidP="00E155E1">
      <w:pPr>
        <w:keepNext/>
        <w:spacing w:after="0" w:line="360" w:lineRule="auto"/>
        <w:ind w:left="1080"/>
        <w:outlineLvl w:val="0"/>
        <w:rPr>
          <w:rFonts w:ascii="Times New Roman" w:eastAsia="Times New Roman" w:hAnsi="Times New Roman" w:cs="Times New Roman"/>
          <w:b/>
          <w:i/>
          <w:iCs/>
          <w:sz w:val="56"/>
          <w:szCs w:val="24"/>
          <w:lang w:eastAsia="ru-RU"/>
        </w:rPr>
      </w:pPr>
    </w:p>
    <w:p w:rsidR="00E155E1" w:rsidRDefault="00E155E1" w:rsidP="00E155E1">
      <w:pPr>
        <w:jc w:val="center"/>
        <w:rPr>
          <w:rFonts w:ascii="Times New Roman" w:hAnsi="Times New Roman" w:cs="Times New Roman"/>
          <w:sz w:val="28"/>
        </w:rPr>
      </w:pPr>
      <w:r w:rsidRPr="00E155E1">
        <w:rPr>
          <w:rFonts w:ascii="Times New Roman" w:hAnsi="Times New Roman" w:cs="Times New Roman"/>
          <w:sz w:val="28"/>
        </w:rPr>
        <w:t xml:space="preserve">г. </w:t>
      </w:r>
      <w:proofErr w:type="spellStart"/>
      <w:r w:rsidRPr="00E155E1">
        <w:rPr>
          <w:rFonts w:ascii="Times New Roman" w:hAnsi="Times New Roman" w:cs="Times New Roman"/>
          <w:sz w:val="28"/>
        </w:rPr>
        <w:t>Мегион</w:t>
      </w:r>
      <w:proofErr w:type="spellEnd"/>
    </w:p>
    <w:p w:rsidR="00E155E1" w:rsidRDefault="00E155E1" w:rsidP="00E155E1">
      <w:pPr>
        <w:jc w:val="right"/>
        <w:rPr>
          <w:rFonts w:ascii="Arial" w:hAnsi="Arial" w:cs="Arial"/>
        </w:rPr>
      </w:pPr>
    </w:p>
    <w:p w:rsidR="00E155E1" w:rsidRPr="00E155E1" w:rsidRDefault="00E155E1" w:rsidP="00E155E1">
      <w:pPr>
        <w:jc w:val="right"/>
        <w:rPr>
          <w:rFonts w:ascii="Times New Roman" w:hAnsi="Times New Roman" w:cs="Times New Roman"/>
          <w:sz w:val="28"/>
        </w:rPr>
      </w:pPr>
      <w:r w:rsidRPr="00E155E1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19</w:t>
      </w:r>
      <w:r w:rsidRPr="00E155E1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21</w:t>
      </w:r>
      <w:r w:rsidRPr="00E155E1">
        <w:rPr>
          <w:rFonts w:ascii="Arial" w:hAnsi="Arial" w:cs="Arial"/>
        </w:rPr>
        <w:t xml:space="preserve">) к Форме 2 </w:t>
      </w:r>
      <w:r w:rsidRPr="00E155E1">
        <w:rPr>
          <w:rFonts w:ascii="Arial" w:hAnsi="Arial" w:cs="Arial"/>
          <w:i/>
        </w:rPr>
        <w:t>лист 2.</w:t>
      </w:r>
    </w:p>
    <w:tbl>
      <w:tblPr>
        <w:tblpPr w:leftFromText="180" w:rightFromText="180" w:vertAnchor="text" w:horzAnchor="page" w:tblpX="1327" w:tblpY="115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84"/>
        <w:gridCol w:w="2126"/>
        <w:gridCol w:w="4395"/>
        <w:gridCol w:w="2268"/>
      </w:tblGrid>
      <w:tr w:rsidR="00E155E1" w:rsidRPr="00E155E1" w:rsidTr="007B3BAC">
        <w:trPr>
          <w:trHeight w:val="282"/>
        </w:trPr>
        <w:tc>
          <w:tcPr>
            <w:tcW w:w="1384" w:type="dxa"/>
            <w:vAlign w:val="center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№</w:t>
            </w:r>
          </w:p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приказа</w:t>
            </w:r>
          </w:p>
        </w:tc>
        <w:tc>
          <w:tcPr>
            <w:tcW w:w="2126" w:type="dxa"/>
            <w:vAlign w:val="center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4395" w:type="dxa"/>
            <w:vAlign w:val="center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Заголовок</w:t>
            </w:r>
          </w:p>
        </w:tc>
        <w:tc>
          <w:tcPr>
            <w:tcW w:w="2268" w:type="dxa"/>
            <w:vAlign w:val="center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Исполнитель</w:t>
            </w:r>
          </w:p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55E1">
              <w:rPr>
                <w:rFonts w:ascii="Times New Roman" w:hAnsi="Times New Roman" w:cs="Times New Roman"/>
              </w:rPr>
              <w:t>4</w:t>
            </w: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rPr>
          <w:trHeight w:val="423"/>
        </w:trPr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  <w:tr w:rsidR="00E155E1" w:rsidRPr="00E155E1" w:rsidTr="007B3BAC">
        <w:tc>
          <w:tcPr>
            <w:tcW w:w="1384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126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4395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2268" w:type="dxa"/>
          </w:tcPr>
          <w:p w:rsidR="00E155E1" w:rsidRPr="00E155E1" w:rsidRDefault="00E155E1" w:rsidP="00E155E1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</w:p>
        </w:tc>
      </w:tr>
    </w:tbl>
    <w:p w:rsidR="00E155E1" w:rsidRDefault="00E155E1" w:rsidP="00E155E1"/>
    <w:p w:rsidR="00E155E1" w:rsidRDefault="00E155E1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Default="00F5675F" w:rsidP="00E155E1"/>
    <w:p w:rsidR="00F5675F" w:rsidRPr="00F5675F" w:rsidRDefault="00F5675F" w:rsidP="00F5675F">
      <w:pPr>
        <w:spacing w:after="0" w:line="240" w:lineRule="auto"/>
        <w:jc w:val="right"/>
        <w:rPr>
          <w:rFonts w:ascii="Arial" w:hAnsi="Arial" w:cs="Arial"/>
          <w:i/>
        </w:rPr>
      </w:pPr>
      <w:r w:rsidRPr="00F5675F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20</w:t>
      </w:r>
      <w:r w:rsidRPr="00F5675F">
        <w:rPr>
          <w:rFonts w:ascii="Arial" w:hAnsi="Arial" w:cs="Arial"/>
        </w:rPr>
        <w:t xml:space="preserve"> (позиция №2</w:t>
      </w:r>
      <w:r>
        <w:rPr>
          <w:rFonts w:ascii="Arial" w:hAnsi="Arial" w:cs="Arial"/>
        </w:rPr>
        <w:t>5</w:t>
      </w:r>
      <w:r w:rsidRPr="00F5675F">
        <w:rPr>
          <w:rFonts w:ascii="Arial" w:hAnsi="Arial" w:cs="Arial"/>
        </w:rPr>
        <w:t xml:space="preserve">) к Форме 2 </w:t>
      </w:r>
      <w:r w:rsidRPr="00F5675F">
        <w:rPr>
          <w:rFonts w:ascii="Arial" w:hAnsi="Arial" w:cs="Arial"/>
          <w:i/>
        </w:rPr>
        <w:t>лист 1.</w:t>
      </w:r>
    </w:p>
    <w:p w:rsidR="00F5675F" w:rsidRPr="00F5675F" w:rsidRDefault="00F5675F" w:rsidP="00F5675F">
      <w:pPr>
        <w:spacing w:after="0" w:line="240" w:lineRule="auto"/>
        <w:jc w:val="right"/>
        <w:rPr>
          <w:rFonts w:ascii="Arial" w:hAnsi="Arial" w:cs="Arial"/>
          <w:i/>
        </w:rPr>
      </w:pPr>
      <w:r w:rsidRPr="00F5675F">
        <w:rPr>
          <w:rFonts w:ascii="Arial" w:hAnsi="Arial" w:cs="Arial"/>
          <w:i/>
        </w:rPr>
        <w:t xml:space="preserve">(Нумерация квитанций для </w:t>
      </w:r>
      <w:r w:rsidRPr="00F5675F">
        <w:rPr>
          <w:rFonts w:ascii="Arial" w:hAnsi="Arial" w:cs="Arial"/>
          <w:i/>
          <w:u w:val="single"/>
        </w:rPr>
        <w:t xml:space="preserve">Сектора </w:t>
      </w:r>
      <w:r w:rsidRPr="00F5675F">
        <w:rPr>
          <w:rFonts w:ascii="Arial" w:hAnsi="Arial" w:cs="Arial"/>
          <w:i/>
          <w:u w:val="single"/>
          <w:lang w:val="en-US"/>
        </w:rPr>
        <w:t>SPA</w:t>
      </w:r>
      <w:r w:rsidRPr="00F5675F">
        <w:rPr>
          <w:rFonts w:ascii="Arial" w:hAnsi="Arial" w:cs="Arial"/>
          <w:i/>
        </w:rPr>
        <w:t>: с №1 по №</w:t>
      </w:r>
      <w:r>
        <w:rPr>
          <w:rFonts w:ascii="Arial" w:hAnsi="Arial" w:cs="Arial"/>
          <w:i/>
        </w:rPr>
        <w:t>2</w:t>
      </w:r>
      <w:r w:rsidRPr="00F5675F">
        <w:rPr>
          <w:rFonts w:ascii="Arial" w:hAnsi="Arial" w:cs="Arial"/>
          <w:i/>
        </w:rPr>
        <w:t>000</w:t>
      </w:r>
      <w:r>
        <w:rPr>
          <w:rFonts w:ascii="Arial" w:hAnsi="Arial" w:cs="Arial"/>
          <w:i/>
        </w:rPr>
        <w:t>-2000шт</w:t>
      </w:r>
      <w:r w:rsidRPr="00F5675F">
        <w:rPr>
          <w:rFonts w:ascii="Arial" w:hAnsi="Arial" w:cs="Arial"/>
          <w:i/>
        </w:rPr>
        <w:t>)</w:t>
      </w:r>
    </w:p>
    <w:p w:rsidR="00F5675F" w:rsidRDefault="00F5675F" w:rsidP="00F5675F">
      <w:pPr>
        <w:pStyle w:val="a4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</w:rPr>
        <w:drawing>
          <wp:inline distT="0" distB="0" distL="0" distR="0" wp14:anchorId="750479F9" wp14:editId="47C83B8B">
            <wp:extent cx="6477000" cy="39814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017"/>
                    <a:stretch/>
                  </pic:blipFill>
                  <pic:spPr bwMode="auto">
                    <a:xfrm>
                      <a:off x="0" y="0"/>
                      <a:ext cx="6480810" cy="3983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5675F"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20.1.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№25.1.)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 w:rsidRPr="00287B87">
        <w:rPr>
          <w:rFonts w:ascii="Arial" w:hAnsi="Arial" w:cs="Arial"/>
          <w:i/>
        </w:rPr>
        <w:t>.</w:t>
      </w:r>
    </w:p>
    <w:p w:rsidR="00F5675F" w:rsidRDefault="00F5675F" w:rsidP="00F5675F">
      <w:pPr>
        <w:pStyle w:val="a4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(Нумерация квитанций для </w:t>
      </w:r>
      <w:r w:rsidRPr="006723CD">
        <w:rPr>
          <w:rFonts w:ascii="Arial" w:hAnsi="Arial" w:cs="Arial"/>
          <w:i/>
          <w:u w:val="single"/>
        </w:rPr>
        <w:t>Сектора спортивного</w:t>
      </w:r>
      <w:r>
        <w:rPr>
          <w:rFonts w:ascii="Arial" w:hAnsi="Arial" w:cs="Arial"/>
          <w:i/>
        </w:rPr>
        <w:t>: с №2001 по №5200 – 5200шт.)</w:t>
      </w:r>
    </w:p>
    <w:p w:rsidR="00F5675F" w:rsidRDefault="00F5675F" w:rsidP="00E155E1">
      <w:r>
        <w:rPr>
          <w:rFonts w:ascii="Times New Roman" w:hAnsi="Times New Roman" w:cs="Times New Roman"/>
          <w:i/>
          <w:noProof/>
          <w:lang w:eastAsia="ru-RU"/>
        </w:rPr>
        <w:drawing>
          <wp:inline distT="0" distB="0" distL="0" distR="0" wp14:anchorId="2C762C54" wp14:editId="4C8F5487">
            <wp:extent cx="6476999" cy="3514725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350"/>
                    <a:stretch/>
                  </pic:blipFill>
                  <pic:spPr bwMode="auto">
                    <a:xfrm>
                      <a:off x="0" y="0"/>
                      <a:ext cx="6480810" cy="351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675F" w:rsidRDefault="00F5675F" w:rsidP="00E155E1"/>
    <w:p w:rsidR="00F5675F" w:rsidRDefault="00F5675F" w:rsidP="00E155E1"/>
    <w:p w:rsidR="00F5675F" w:rsidRDefault="00F5675F" w:rsidP="00E155E1"/>
    <w:p w:rsidR="00F5675F" w:rsidRPr="00F5675F" w:rsidRDefault="00F5675F" w:rsidP="00F5675F">
      <w:pPr>
        <w:spacing w:after="0" w:line="240" w:lineRule="auto"/>
        <w:jc w:val="right"/>
        <w:rPr>
          <w:rFonts w:ascii="Arial" w:hAnsi="Arial" w:cs="Arial"/>
          <w:i/>
        </w:rPr>
      </w:pPr>
      <w:r w:rsidRPr="00F5675F">
        <w:rPr>
          <w:rFonts w:ascii="Arial" w:hAnsi="Arial" w:cs="Arial"/>
        </w:rPr>
        <w:lastRenderedPageBreak/>
        <w:t>Приложение 2</w:t>
      </w:r>
      <w:r>
        <w:rPr>
          <w:rFonts w:ascii="Arial" w:hAnsi="Arial" w:cs="Arial"/>
        </w:rPr>
        <w:t>1</w:t>
      </w:r>
      <w:r w:rsidRPr="00F5675F">
        <w:rPr>
          <w:rFonts w:ascii="Arial" w:hAnsi="Arial" w:cs="Arial"/>
        </w:rPr>
        <w:t xml:space="preserve"> (позиция №</w:t>
      </w:r>
      <w:r>
        <w:rPr>
          <w:rFonts w:ascii="Arial" w:hAnsi="Arial" w:cs="Arial"/>
        </w:rPr>
        <w:t>26</w:t>
      </w:r>
      <w:r w:rsidRPr="00F5675F">
        <w:rPr>
          <w:rFonts w:ascii="Arial" w:hAnsi="Arial" w:cs="Arial"/>
        </w:rPr>
        <w:t xml:space="preserve">) к Форме 2 </w:t>
      </w:r>
      <w:r w:rsidRPr="00F5675F">
        <w:rPr>
          <w:rFonts w:ascii="Arial" w:hAnsi="Arial" w:cs="Arial"/>
          <w:i/>
        </w:rPr>
        <w:t>лист 1.</w:t>
      </w:r>
    </w:p>
    <w:p w:rsidR="00F5675F" w:rsidRDefault="00F5675F" w:rsidP="00E155E1">
      <w:r>
        <w:rPr>
          <w:rFonts w:ascii="Times New Roman" w:hAnsi="Times New Roman" w:cs="Times New Roman"/>
          <w:i/>
          <w:noProof/>
          <w:lang w:eastAsia="ru-RU"/>
        </w:rPr>
        <w:drawing>
          <wp:inline distT="0" distB="0" distL="0" distR="0" wp14:anchorId="3352E949" wp14:editId="0ECC6C4A">
            <wp:extent cx="5048250" cy="4930621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220" cy="493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Default="00A76062" w:rsidP="00E155E1"/>
    <w:p w:rsidR="00A76062" w:rsidRPr="00B833E4" w:rsidRDefault="00A76062" w:rsidP="00E155E1"/>
    <w:sectPr w:rsidR="00A76062" w:rsidRPr="00B833E4" w:rsidSect="00E155E1">
      <w:pgSz w:w="11906" w:h="16838"/>
      <w:pgMar w:top="964" w:right="709" w:bottom="1134" w:left="567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4B98" w:rsidRDefault="00974B98" w:rsidP="00E155E1">
      <w:pPr>
        <w:spacing w:after="0" w:line="240" w:lineRule="auto"/>
      </w:pPr>
      <w:r>
        <w:separator/>
      </w:r>
    </w:p>
  </w:endnote>
  <w:endnote w:type="continuationSeparator" w:id="0">
    <w:p w:rsidR="00974B98" w:rsidRDefault="00974B98" w:rsidP="00E155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4B98" w:rsidRDefault="00974B98" w:rsidP="00E155E1">
      <w:pPr>
        <w:spacing w:after="0" w:line="240" w:lineRule="auto"/>
      </w:pPr>
      <w:r>
        <w:separator/>
      </w:r>
    </w:p>
  </w:footnote>
  <w:footnote w:type="continuationSeparator" w:id="0">
    <w:p w:rsidR="00974B98" w:rsidRDefault="00974B98" w:rsidP="00E155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017657"/>
    <w:multiLevelType w:val="hybridMultilevel"/>
    <w:tmpl w:val="2AC298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A9"/>
    <w:rsid w:val="000108E3"/>
    <w:rsid w:val="001840C4"/>
    <w:rsid w:val="001A60C5"/>
    <w:rsid w:val="001E3117"/>
    <w:rsid w:val="00251EBC"/>
    <w:rsid w:val="00304BF4"/>
    <w:rsid w:val="00365227"/>
    <w:rsid w:val="006A3C0B"/>
    <w:rsid w:val="006C2E2E"/>
    <w:rsid w:val="0084792A"/>
    <w:rsid w:val="00974B98"/>
    <w:rsid w:val="00A27351"/>
    <w:rsid w:val="00A76062"/>
    <w:rsid w:val="00B833E4"/>
    <w:rsid w:val="00B843A1"/>
    <w:rsid w:val="00CC109D"/>
    <w:rsid w:val="00CD09A9"/>
    <w:rsid w:val="00E155E1"/>
    <w:rsid w:val="00F41791"/>
    <w:rsid w:val="00F5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09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uiPriority w:val="1"/>
    <w:qFormat/>
    <w:rsid w:val="00CD09A9"/>
    <w:pPr>
      <w:spacing w:after="0" w:line="240" w:lineRule="auto"/>
    </w:pPr>
    <w:rPr>
      <w:rFonts w:eastAsiaTheme="minorEastAsia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CD09A9"/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D09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09A9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833E4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76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76062"/>
  </w:style>
  <w:style w:type="paragraph" w:styleId="ab">
    <w:name w:val="footer"/>
    <w:basedOn w:val="a"/>
    <w:link w:val="ac"/>
    <w:uiPriority w:val="99"/>
    <w:unhideWhenUsed/>
    <w:rsid w:val="00A76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7606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09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uiPriority w:val="1"/>
    <w:qFormat/>
    <w:rsid w:val="00CD09A9"/>
    <w:pPr>
      <w:spacing w:after="0" w:line="240" w:lineRule="auto"/>
    </w:pPr>
    <w:rPr>
      <w:rFonts w:eastAsiaTheme="minorEastAsia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CD09A9"/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D09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09A9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833E4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76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76062"/>
  </w:style>
  <w:style w:type="paragraph" w:styleId="ab">
    <w:name w:val="footer"/>
    <w:basedOn w:val="a"/>
    <w:link w:val="ac"/>
    <w:uiPriority w:val="99"/>
    <w:unhideWhenUsed/>
    <w:rsid w:val="00A760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760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0F3E"/>
    <w:rsid w:val="000950A2"/>
    <w:rsid w:val="00110F3E"/>
    <w:rsid w:val="001670A4"/>
    <w:rsid w:val="00261EC3"/>
    <w:rsid w:val="00292578"/>
    <w:rsid w:val="003B1702"/>
    <w:rsid w:val="00787FBA"/>
    <w:rsid w:val="00925DCD"/>
    <w:rsid w:val="00BD1567"/>
    <w:rsid w:val="00E92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941C6DD393A4580A112481F2B4C10C9">
    <w:name w:val="C941C6DD393A4580A112481F2B4C10C9"/>
    <w:rsid w:val="00110F3E"/>
  </w:style>
  <w:style w:type="paragraph" w:customStyle="1" w:styleId="F57F85A55C064560A11022DCC1159233">
    <w:name w:val="F57F85A55C064560A11022DCC1159233"/>
    <w:rsid w:val="00110F3E"/>
  </w:style>
  <w:style w:type="paragraph" w:customStyle="1" w:styleId="40872CA10544456B85458FDB9D40F4DB">
    <w:name w:val="40872CA10544456B85458FDB9D40F4DB"/>
    <w:rsid w:val="00110F3E"/>
  </w:style>
  <w:style w:type="paragraph" w:customStyle="1" w:styleId="3600573E0C0241C8B1F76B9CFCA440C8">
    <w:name w:val="3600573E0C0241C8B1F76B9CFCA440C8"/>
    <w:rsid w:val="00110F3E"/>
  </w:style>
  <w:style w:type="paragraph" w:customStyle="1" w:styleId="1325D3D642224A02AFA85773FC19B7F6">
    <w:name w:val="1325D3D642224A02AFA85773FC19B7F6"/>
    <w:rsid w:val="00110F3E"/>
  </w:style>
  <w:style w:type="paragraph" w:customStyle="1" w:styleId="105FEAE4A60D4D76B1C401435625238D">
    <w:name w:val="105FEAE4A60D4D76B1C401435625238D"/>
    <w:rsid w:val="00110F3E"/>
  </w:style>
  <w:style w:type="paragraph" w:customStyle="1" w:styleId="44DF5A0694A44C159554D4F80001C951">
    <w:name w:val="44DF5A0694A44C159554D4F80001C951"/>
    <w:rsid w:val="00110F3E"/>
  </w:style>
  <w:style w:type="paragraph" w:customStyle="1" w:styleId="62102E5A846E4163A52390C54474C775">
    <w:name w:val="62102E5A846E4163A52390C54474C775"/>
    <w:rsid w:val="00110F3E"/>
  </w:style>
  <w:style w:type="paragraph" w:customStyle="1" w:styleId="1287CC5859664F02BBFB91406C45EB5D">
    <w:name w:val="1287CC5859664F02BBFB91406C45EB5D"/>
    <w:rsid w:val="00E92CF4"/>
  </w:style>
  <w:style w:type="paragraph" w:customStyle="1" w:styleId="DBF608B883464FF6A6C0A0C956AAD50D">
    <w:name w:val="DBF608B883464FF6A6C0A0C956AAD50D"/>
    <w:rsid w:val="00E92CF4"/>
  </w:style>
  <w:style w:type="paragraph" w:customStyle="1" w:styleId="D1FAAC3778E54541B79C485B571BB6A6">
    <w:name w:val="D1FAAC3778E54541B79C485B571BB6A6"/>
    <w:rsid w:val="00E92CF4"/>
  </w:style>
  <w:style w:type="paragraph" w:customStyle="1" w:styleId="54351225A87F46918F6397D972BE8F38">
    <w:name w:val="54351225A87F46918F6397D972BE8F38"/>
    <w:rsid w:val="00BD1567"/>
  </w:style>
  <w:style w:type="paragraph" w:customStyle="1" w:styleId="CA496B6179F14698A6DDC9D009282D98">
    <w:name w:val="CA496B6179F14698A6DDC9D009282D98"/>
    <w:rsid w:val="00BD156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941C6DD393A4580A112481F2B4C10C9">
    <w:name w:val="C941C6DD393A4580A112481F2B4C10C9"/>
    <w:rsid w:val="00110F3E"/>
  </w:style>
  <w:style w:type="paragraph" w:customStyle="1" w:styleId="F57F85A55C064560A11022DCC1159233">
    <w:name w:val="F57F85A55C064560A11022DCC1159233"/>
    <w:rsid w:val="00110F3E"/>
  </w:style>
  <w:style w:type="paragraph" w:customStyle="1" w:styleId="40872CA10544456B85458FDB9D40F4DB">
    <w:name w:val="40872CA10544456B85458FDB9D40F4DB"/>
    <w:rsid w:val="00110F3E"/>
  </w:style>
  <w:style w:type="paragraph" w:customStyle="1" w:styleId="3600573E0C0241C8B1F76B9CFCA440C8">
    <w:name w:val="3600573E0C0241C8B1F76B9CFCA440C8"/>
    <w:rsid w:val="00110F3E"/>
  </w:style>
  <w:style w:type="paragraph" w:customStyle="1" w:styleId="1325D3D642224A02AFA85773FC19B7F6">
    <w:name w:val="1325D3D642224A02AFA85773FC19B7F6"/>
    <w:rsid w:val="00110F3E"/>
  </w:style>
  <w:style w:type="paragraph" w:customStyle="1" w:styleId="105FEAE4A60D4D76B1C401435625238D">
    <w:name w:val="105FEAE4A60D4D76B1C401435625238D"/>
    <w:rsid w:val="00110F3E"/>
  </w:style>
  <w:style w:type="paragraph" w:customStyle="1" w:styleId="44DF5A0694A44C159554D4F80001C951">
    <w:name w:val="44DF5A0694A44C159554D4F80001C951"/>
    <w:rsid w:val="00110F3E"/>
  </w:style>
  <w:style w:type="paragraph" w:customStyle="1" w:styleId="62102E5A846E4163A52390C54474C775">
    <w:name w:val="62102E5A846E4163A52390C54474C775"/>
    <w:rsid w:val="00110F3E"/>
  </w:style>
  <w:style w:type="paragraph" w:customStyle="1" w:styleId="1287CC5859664F02BBFB91406C45EB5D">
    <w:name w:val="1287CC5859664F02BBFB91406C45EB5D"/>
    <w:rsid w:val="00E92CF4"/>
  </w:style>
  <w:style w:type="paragraph" w:customStyle="1" w:styleId="DBF608B883464FF6A6C0A0C956AAD50D">
    <w:name w:val="DBF608B883464FF6A6C0A0C956AAD50D"/>
    <w:rsid w:val="00E92CF4"/>
  </w:style>
  <w:style w:type="paragraph" w:customStyle="1" w:styleId="D1FAAC3778E54541B79C485B571BB6A6">
    <w:name w:val="D1FAAC3778E54541B79C485B571BB6A6"/>
    <w:rsid w:val="00E92CF4"/>
  </w:style>
  <w:style w:type="paragraph" w:customStyle="1" w:styleId="54351225A87F46918F6397D972BE8F38">
    <w:name w:val="54351225A87F46918F6397D972BE8F38"/>
    <w:rsid w:val="00BD1567"/>
  </w:style>
  <w:style w:type="paragraph" w:customStyle="1" w:styleId="CA496B6179F14698A6DDC9D009282D98">
    <w:name w:val="CA496B6179F14698A6DDC9D009282D98"/>
    <w:rsid w:val="00BD156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2015-07-23T00:00:00</PublishDate>
  <Abstract>Журнал осмотра составлен согласно требованиям стандарта предприятия «Правила проектирования, изготовления, монтажа, технической эксплуатации, диагностирования, капитального ремонта (реконструкции), консервации и ликвидации вертикальных и горизонтальных стальных резервуаров», утвержденных приказом №843 от 29.12.2012г.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D5936DE-27CF-4CD9-9286-C6DA989F32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428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Журнал осмотра основного оборудования и арматуры резервуара</vt:lpstr>
    </vt:vector>
  </TitlesOfParts>
  <Company>ОАО «СЛАВНЕФТЬ-МЕГИОННЕФТЕГАЗ»</Company>
  <LinksUpToDate>false</LinksUpToDate>
  <CharactersWithSpaces>2869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Журнал осмотра основного оборудования и арматуры резервуара</dc:title>
  <dc:subject>(цех, объект, участок, месторождение)</dc:subject>
  <dc:creator>Альфис Шамилович Зайнуллин</dc:creator>
  <cp:keywords>Журнал; РВС</cp:keywords>
  <cp:lastModifiedBy>Елена Александровна Сухомлина</cp:lastModifiedBy>
  <cp:revision>10</cp:revision>
  <cp:lastPrinted>2015-07-23T10:46:00Z</cp:lastPrinted>
  <dcterms:created xsi:type="dcterms:W3CDTF">2015-07-23T10:11:00Z</dcterms:created>
  <dcterms:modified xsi:type="dcterms:W3CDTF">2016-11-17T12:01:00Z</dcterms:modified>
  <cp:category>Образец журнала</cp:category>
</cp:coreProperties>
</file>